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Arial" w:cs="Arial" w:eastAsia="Arial" w:hAnsi="Arial"/>
          <w:b/>
          <w:bCs/>
          <w:color w:val="111827"/>
          <w:sz w:val="32"/>
          <w:szCs w:val="32"/>
        </w:rPr>
        <w:t xml:space="preserve">PROTOKÓŁ PRZEGLĄDU DŹWIĘKOWEGO SYSTEMU OSTRZEGAWCZEGO</w:t>
      </w:r>
    </w:p>
    <w:p>
      <w:pPr>
        <w:spacing w:after="280"/>
        <w:jc w:val="center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konserwacja centrali, wzmacniaczy i głośników (DSO)</w:t>
      </w:r>
    </w:p>
    <w:tbl>
      <w:tblPr>
        <w:tblW w:type="dxa" w:w="15137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46"/>
        <w:gridCol w:w="5046"/>
        <w:gridCol w:w="5045"/>
      </w:tblGrid>
      <w:tr>
        <w:trPr>
          <w:cantSplit/>
          <w:trHeight w:val="566" w:hRule="atLeast"/>
        </w:trPr>
        <w:tc>
          <w:tcPr>
            <w:tcW w:type="dxa" w:w="504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Nr protokołu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504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Data przeglądu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504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Termin następnego przeglądu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</w:tr>
    </w:tbl>
    <w:tbl>
      <w:tblPr>
        <w:tblW w:type="dxa" w:w="15137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69"/>
        <w:gridCol w:w="7568"/>
      </w:tblGrid>
      <w:tr>
        <w:trPr>
          <w:cantSplit/>
          <w:trHeight w:val="566" w:hRule="atLeast"/>
        </w:trPr>
        <w:tc>
          <w:tcPr>
            <w:tcW w:type="dxa" w:w="756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Wykonawca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NIP, adres, tel.</w:t>
            </w:r>
          </w:p>
        </w:tc>
        <w:tc>
          <w:tcPr>
            <w:tcW w:type="dxa" w:w="756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Klient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NIP, adres</w:t>
            </w:r>
          </w:p>
        </w:tc>
      </w:tr>
    </w:tbl>
    <w:tbl>
      <w:tblPr>
        <w:tblW w:type="dxa" w:w="15137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37"/>
      </w:tblGrid>
      <w:tr>
        <w:trPr>
          <w:cantSplit/>
          <w:trHeight w:val="566" w:hRule="atLeast"/>
        </w:trPr>
        <w:tc>
          <w:tcPr>
            <w:tcW w:type="dxa" w:w="15137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Obiekt / lokalizacja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adres, kondygnacja / strefa</w:t>
            </w:r>
          </w:p>
        </w:tc>
      </w:tr>
    </w:tbl>
    <w:tbl>
      <w:tblPr>
        <w:tblW w:type="dxa" w:w="15137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69"/>
        <w:gridCol w:w="7568"/>
      </w:tblGrid>
      <w:tr>
        <w:trPr>
          <w:cantSplit/>
          <w:trHeight w:val="566" w:hRule="atLeast"/>
        </w:trPr>
        <w:tc>
          <w:tcPr>
            <w:tcW w:type="dxa" w:w="756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Technik wykonujący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imię i nazwisko, kwalifikacje / autoryzacja</w:t>
            </w:r>
          </w:p>
        </w:tc>
        <w:tc>
          <w:tcPr>
            <w:tcW w:type="dxa" w:w="756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Przedstawiciel klienta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imię i nazwisko, stanowisko</w:t>
            </w:r>
          </w:p>
        </w:tc>
      </w:tr>
    </w:tbl>
    <w:tbl>
      <w:tblPr>
        <w:tblW w:type="dxa" w:w="15137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69"/>
        <w:gridCol w:w="7568"/>
      </w:tblGrid>
      <w:tr>
        <w:trPr>
          <w:cantSplit/>
          <w:trHeight w:val="566" w:hRule="atLeast"/>
        </w:trPr>
        <w:tc>
          <w:tcPr>
            <w:tcW w:type="dxa" w:w="756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Producent, typ i nr centrali DSO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7568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Liczba stref nagłośnieniowych / linii / głośników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</w:tr>
    </w:tbl>
    <w:tbl>
      <w:tblPr>
        <w:tblW w:type="dxa" w:w="15137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46"/>
        <w:gridCol w:w="5046"/>
        <w:gridCol w:w="5045"/>
      </w:tblGrid>
      <w:tr>
        <w:trPr>
          <w:cantSplit/>
          <w:trHeight w:val="566" w:hRule="atLeast"/>
        </w:trPr>
        <w:tc>
          <w:tcPr>
            <w:tcW w:type="dxa" w:w="504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Sprzężenie z SSP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nr centrali</w:t>
            </w:r>
          </w:p>
        </w:tc>
        <w:tc>
          <w:tcPr>
            <w:tcW w:type="dxa" w:w="504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Przyrząd pomiarowy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typ, nr, data wzorcowania</w:t>
            </w:r>
          </w:p>
        </w:tc>
        <w:tc>
          <w:tcPr>
            <w:tcW w:type="dxa" w:w="504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Wymagany wskaźnik zrozumiałości mowy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Wykaz stref nagłośnieniowych</w:t>
      </w:r>
    </w:p>
    <w:tbl>
      <w:tblPr>
        <w:tblW w:type="dxa" w:w="15137"/>
        <w:tblBorders>
          <w:top w:val="single" w:color="D1D5DB" w:sz="4"/>
          <w:left w:val="single" w:color="D1D5DB" w:sz="4"/>
          <w:bottom w:val="single" w:color="D1D5DB" w:sz="4"/>
          <w:right w:val="single" w:color="D1D5DB" w:sz="4"/>
          <w:insideH w:val="single" w:color="D1D5DB" w:sz="4"/>
          <w:insideV w:val="single" w:color="D1D5DB" w:sz="4"/>
        </w:tblBorders>
        <w:tblLayout w:type="fixed"/>
      </w:tblPr>
      <w:tblGrid>
        <w:gridCol w:w="680"/>
        <w:gridCol w:w="1701"/>
        <w:gridCol w:w="2891"/>
        <w:gridCol w:w="1531"/>
        <w:gridCol w:w="1361"/>
        <w:gridCol w:w="1701"/>
        <w:gridCol w:w="1701"/>
        <w:gridCol w:w="2041"/>
        <w:gridCol w:w="1530"/>
      </w:tblGrid>
      <w:tr>
        <w:trPr>
          <w:cantSplit/>
          <w:tblHeader/>
        </w:trPr>
        <w:tc>
          <w:tcPr>
            <w:tcW w:type="dxa" w:w="680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LP</w:t>
            </w:r>
          </w:p>
        </w:tc>
        <w:tc>
          <w:tcPr>
            <w:tcW w:type="dxa" w:w="1701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NR STREFY</w:t>
            </w:r>
          </w:p>
        </w:tc>
        <w:tc>
          <w:tcPr>
            <w:tcW w:type="dxa" w:w="2891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NAZWA STREFY / LOKALIZACJA</w:t>
            </w:r>
          </w:p>
        </w:tc>
        <w:tc>
          <w:tcPr>
            <w:tcW w:type="dxa" w:w="1531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LINIA GŁOŚN.</w:t>
            </w:r>
          </w:p>
        </w:tc>
        <w:tc>
          <w:tcPr>
            <w:tcW w:type="dxa" w:w="1361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GŁOŚNIKI</w:t>
            </w:r>
          </w:p>
        </w:tc>
        <w:tc>
          <w:tcPr>
            <w:tcW w:type="dxa" w:w="1701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POZIOM [DB]</w:t>
            </w:r>
          </w:p>
        </w:tc>
        <w:tc>
          <w:tcPr>
            <w:tcW w:type="dxa" w:w="1701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ZROZUMIAŁOŚĆ</w:t>
            </w:r>
          </w:p>
        </w:tc>
        <w:tc>
          <w:tcPr>
            <w:tcW w:type="dxa" w:w="2041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TEST KOM.</w:t>
            </w:r>
          </w:p>
        </w:tc>
        <w:tc>
          <w:tcPr>
            <w:tcW w:type="dxa" w:w="1530"/>
            <w:shd w:fill="F3F4F6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b/>
                <w:bCs/>
                <w:color w:val="374151"/>
                <w:sz w:val="15"/>
                <w:szCs w:val="15"/>
              </w:rPr>
              <w:t xml:space="preserve">OCENA</w:t>
            </w:r>
          </w:p>
        </w:tc>
      </w:tr>
      <w:tr>
        <w:trPr>
          <w:cantSplit/>
          <w:trHeight w:val="425" w:hRule="atLeast"/>
        </w:trPr>
        <w:tc>
          <w:tcPr>
            <w:tcW w:type="dxa" w:w="68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89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53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6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04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53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68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89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53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6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04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53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68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89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53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6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04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53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68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89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53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6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04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53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68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89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53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6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04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53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68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89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53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6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04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53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68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89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53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6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04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53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68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89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53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6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04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53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68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89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53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6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04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53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  <w:tr>
        <w:trPr>
          <w:cantSplit/>
          <w:trHeight w:val="425" w:hRule="atLeast"/>
        </w:trPr>
        <w:tc>
          <w:tcPr>
            <w:tcW w:type="dxa" w:w="68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89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53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36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70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2041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  <w:tc>
          <w:tcPr>
            <w:tcW w:type="dxa" w:w="1530"/>
            <w:tcMar>
              <w:top w:type="dxa" w:w="40"/>
              <w:left w:type="dxa" w:w="80"/>
              <w:bottom w:type="dxa" w:w="40"/>
              <w:right w:type="dxa" w:w="80"/>
            </w:tcMar>
          </w:tcPr>
          <w:p/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Zakres czynności konserwacyjnych</w:t>
      </w:r>
    </w:p>
    <w:tbl>
      <w:tblPr>
        <w:tblW w:type="dxa" w:w="15137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738"/>
        <w:gridCol w:w="1133"/>
        <w:gridCol w:w="1133"/>
        <w:gridCol w:w="1133"/>
      </w:tblGrid>
      <w:tr>
        <w:trPr>
          <w:cantSplit/>
        </w:trPr>
        <w:tc>
          <w:tcPr>
            <w:tcW w:type="dxa" w:w="11738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1. Odczyt stanu centrali i rejestru zdarzeń, analiza uszkodzeń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11738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2. Powiadomienie użytkownika i służb o testach głosowych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11738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3. Stan zasilania podstawowego i rezerwowego, próba na akumulatorach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11738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4. Wzmacniacze główne i rezerwowe — automatyczne przełączenie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11738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5. Nadzór linii głośnikowych — symulacja przerwy i zwarcia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11738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6. Test odtworzenia komunikatów ewakuacyjnych w każdej strefie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11738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7. Priorytety i poprawność kolejkowania komunikatów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11738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8. Test konsoli strażaka — mikrofon, przyciski stref, słyszalność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11738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9. Sterowanie z centrali SSP — automatyczny scenariusz w strefach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11738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10. Pomiar poziomu ciśnienia akustycznego w strefach reprezentatywnych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11738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11. Pomiar lub ocena zrozumiałości mowy w punktach z dokumentacji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11738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12. Oględziny głośników — mocowanie, uszkodzenia, zasłonięcie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11738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13. Podział na strefy nagłośnieniowe zgodny ze scenariuszem pożarowym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11738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14. Kompletność dokumentacji — scenariusz, treści komunikatów, matryca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11738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15. Przywrócenie systemu do stanu dozoru, weryfikacja braku zgłoszeń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11738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16. Wpis do książki eksploatacji systemu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Wynik przeglądu</w:t>
      </w:r>
    </w:p>
    <w:tbl>
      <w:tblPr>
        <w:tblW w:type="dxa" w:w="15137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46"/>
        <w:gridCol w:w="5046"/>
        <w:gridCol w:w="5045"/>
      </w:tblGrid>
      <w:tr>
        <w:trPr>
          <w:cantSplit/>
          <w:trHeight w:val="566" w:hRule="atLeast"/>
        </w:trPr>
        <w:tc>
          <w:tcPr>
            <w:tcW w:type="dxa" w:w="504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Wynik ogólny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sprawny / sprawny z uwagami / niesprawny</w:t>
            </w:r>
          </w:p>
        </w:tc>
        <w:tc>
          <w:tcPr>
            <w:tcW w:type="dxa" w:w="5046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Liczba stref zgodnych z wymaganiami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504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Liczba usterek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Usterki, zalecenia i uwagi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tbl>
      <w:tblPr>
        <w:tblW w:type="dxa" w:w="15137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68"/>
        <w:gridCol w:w="7569"/>
      </w:tblGrid>
      <w:tr>
        <w:trPr>
          <w:cantSplit/>
        </w:trPr>
        <w:tc>
          <w:tcPr>
            <w:tcW w:type="dxa" w:w="7568"/>
            <w:tcMar>
              <w:top w:type="dxa" w:w="40"/>
              <w:left w:type="dxa" w:w="80"/>
              <w:bottom w:type="dxa" w:w="40"/>
              <w:right w:type="dxa" w:w="160"/>
            </w:tcMar>
          </w:tcPr>
          <w:p>
            <w:pPr>
              <w:spacing w:after="1247"/>
            </w:pPr>
          </w:p>
          <w:p>
            <w:pPr>
              <w:pBdr>
                <w:top w:val="single" w:color="9CA3AF" w:sz="4"/>
              </w:pBdr>
              <w:spacing w:after="20" w:before="40"/>
            </w:pPr>
            <w:r>
              <w:rPr>
                <w:rFonts w:ascii="Arial" w:cs="Arial" w:eastAsia="Arial" w:hAnsi="Arial"/>
                <w:color w:val="374151"/>
                <w:sz w:val="16"/>
                <w:szCs w:val="16"/>
              </w:rPr>
              <w:t xml:space="preserve">Konserwator DSO</w:t>
            </w:r>
          </w:p>
          <w:p>
            <w:r>
              <w:rPr>
                <w:rFonts w:ascii="Arial" w:cs="Arial" w:eastAsia="Arial" w:hAnsi="Arial"/>
                <w:i/>
                <w:iCs/>
                <w:color w:val="9CA3AF"/>
                <w:sz w:val="14"/>
                <w:szCs w:val="14"/>
              </w:rPr>
              <w:t xml:space="preserve">imię i nazwisko, autoryzacja producenta centrali</w:t>
            </w:r>
          </w:p>
        </w:tc>
        <w:tc>
          <w:tcPr>
            <w:tcW w:type="dxa" w:w="7569"/>
            <w:tcMar>
              <w:top w:type="dxa" w:w="40"/>
              <w:left w:type="dxa" w:w="80"/>
              <w:bottom w:type="dxa" w:w="40"/>
              <w:right w:type="dxa" w:w="160"/>
            </w:tcMar>
          </w:tcPr>
          <w:p>
            <w:pPr>
              <w:spacing w:after="1247"/>
            </w:pPr>
          </w:p>
          <w:p>
            <w:pPr>
              <w:pBdr>
                <w:top w:val="single" w:color="9CA3AF" w:sz="4"/>
              </w:pBdr>
              <w:spacing w:after="20" w:before="40"/>
            </w:pPr>
            <w:r>
              <w:rPr>
                <w:rFonts w:ascii="Arial" w:cs="Arial" w:eastAsia="Arial" w:hAnsi="Arial"/>
                <w:color w:val="374151"/>
                <w:sz w:val="16"/>
                <w:szCs w:val="16"/>
              </w:rPr>
              <w:t xml:space="preserve">Przedstawiciel użytkownika</w:t>
            </w:r>
          </w:p>
          <w:p>
            <w:r>
              <w:rPr>
                <w:rFonts w:ascii="Arial" w:cs="Arial" w:eastAsia="Arial" w:hAnsi="Arial"/>
                <w:i/>
                <w:iCs/>
                <w:color w:val="9CA3AF"/>
                <w:sz w:val="14"/>
                <w:szCs w:val="14"/>
              </w:rPr>
              <w:t xml:space="preserve">imię i nazwisko, stanowisko</w:t>
            </w:r>
          </w:p>
        </w:tc>
      </w:tr>
    </w:tbl>
    <w:sectPr>
      <w:headerReference w:type="default" r:id="rId7"/>
      <w:footerReference w:type="default" r:id="rId8"/>
      <w:pgSz w:w="16837" w:h="11905" w:orient="landscape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Arial" w:cs="Arial" w:eastAsia="Arial" w:hAnsi="Arial"/>
        <w:color w:val="6B7280"/>
        <w:sz w:val="14"/>
        <w:szCs w:val="14"/>
      </w:rPr>
      <w:t xml:space="preserve">Podstawa: § 2 ust. 1 pkt 9 rozp. MSWiA z 7.06.2010 — urządzenia DSO jako urządzenie ppoż. · § 3 ust. 2–3 rozp. MSWiA z 7.06.2010 — przegląd nie rzadziej niż raz w roku · PN-EN 50849</w:t>
    </w:r>
  </w:p>
  <w:p>
    <w:r>
      <w:rPr>
        <w:rFonts w:ascii="Arial" w:cs="Arial" w:eastAsia="Arial" w:hAnsi="Arial"/>
        <w:color w:val="9CA3AF"/>
        <w:sz w:val="13"/>
        <w:szCs w:val="13"/>
      </w:rPr>
      <w:t xml:space="preserve">Wzór: ppozmanager.pl</w:t>
    </w:r>
    <w:r>
      <w:rPr>
        <w:rFonts w:ascii="Arial" w:cs="Arial" w:eastAsia="Arial" w:hAnsi="Arial"/>
        <w:color w:val="6B7280"/>
        <w:sz w:val="13"/>
        <w:szCs w:val="13"/>
      </w:rPr>
      <w:ptab w:alignment="right" w:relativeTo="margin" w:leader="none"/>
      <w:t xml:space="preserve">Strona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PPOŻ Manager · ppozmanager.pl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przeglądu dźwiękowego systemu ostrzegawczego</dc:title>
  <dc:creator>PPOŻ Manager (ppozmanager.pl)</dc:creator>
  <dc:description>Wzór protokołu — Protokół przeglądu dźwiękowego systemu ostrzegawczego</dc:description>
  <cp:lastModifiedBy>Un-named</cp:lastModifiedBy>
  <cp:revision>1</cp:revision>
  <dcterms:created xsi:type="dcterms:W3CDTF">2026-09-07T19:02:25.671Z</dcterms:created>
  <dcterms:modified xsi:type="dcterms:W3CDTF">2026-09-07T19:02:25.671Z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