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PRZEGLĄDU HYDRANTÓW ZEWNĘTRZNYCH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przegląd okresowy · wydajność i ciśnienie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 / strefa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Technik wykonujący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Właściciel sieci wodociągowej przeciwpożarowej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 — może być inny podmiot niż klient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Oznaczenie odcinka sieci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Średnica przewodu zasilającego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Przyrząd pomiarowy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typ, nr, data wzorcowania</w:t>
            </w:r>
          </w:p>
        </w:tc>
      </w:tr>
    </w:tbl>
    <w:tbl>
      <w:tblPr>
        <w:tblW w:type="dxa" w:w="340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Warunki pogodowe / temperatura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hydrantów zewnętrznych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408"/>
        <w:gridCol w:w="918"/>
        <w:gridCol w:w="1531"/>
        <w:gridCol w:w="918"/>
        <w:gridCol w:w="612"/>
        <w:gridCol w:w="1327"/>
        <w:gridCol w:w="1021"/>
        <w:gridCol w:w="1429"/>
        <w:gridCol w:w="1021"/>
        <w:gridCol w:w="1020"/>
      </w:tblGrid>
      <w:tr>
        <w:trPr>
          <w:cantSplit/>
          <w:tblHeader/>
        </w:trPr>
        <w:tc>
          <w:tcPr>
            <w:tcW w:type="dxa" w:w="40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91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HYDRANTU</w:t>
            </w:r>
          </w:p>
        </w:tc>
        <w:tc>
          <w:tcPr>
            <w:tcW w:type="dxa" w:w="153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LOKALIZACJA</w:t>
            </w:r>
          </w:p>
        </w:tc>
        <w:tc>
          <w:tcPr>
            <w:tcW w:type="dxa" w:w="91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</w:t>
            </w:r>
          </w:p>
        </w:tc>
        <w:tc>
          <w:tcPr>
            <w:tcW w:type="dxa" w:w="612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DN</w:t>
            </w:r>
          </w:p>
        </w:tc>
        <w:tc>
          <w:tcPr>
            <w:tcW w:type="dxa" w:w="132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CIŚN. STAT. [MPA]</w:t>
            </w:r>
          </w:p>
        </w:tc>
        <w:tc>
          <w:tcPr>
            <w:tcW w:type="dxa" w:w="102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CIŚN. PRZY POBORZE [MPA]</w:t>
            </w:r>
          </w:p>
        </w:tc>
        <w:tc>
          <w:tcPr>
            <w:tcW w:type="dxa" w:w="1429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WYDAJN. [DM³/S]</w:t>
            </w:r>
          </w:p>
        </w:tc>
        <w:tc>
          <w:tcPr>
            <w:tcW w:type="dxa" w:w="102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ODWODNIENIE</w:t>
            </w:r>
          </w:p>
        </w:tc>
        <w:tc>
          <w:tcPr>
            <w:tcW w:type="dxa" w:w="102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OCENA</w:t>
            </w:r>
          </w:p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1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6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Zakres czynności kontrolnych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Oznakowanie miejsca hydrantu i czytelność tabliczki orientacyjnej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Dostępność — brak zastawienia, zarośnięcia, zasypania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Odległości od krawędzi jezdni i ściany budynku wg § 10 ust. 6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Oględziny korpusu — korozja, uszkodzenia, kompletność pokrywy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Stan i drożność skrzynki ulicznej (hydrant podziemny)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Nasady tłoczne — gwint / krzywki, uszczelki, pokrywy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Działanie zaworu głównego — pełne otwarcie i zamknięcie kluczem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Pomiar ciśnienia statycznego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Pomiar ciśnienia i wydajności podczas poboru wody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Porównanie wyników z wymaganą wydajnością dla danego DN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Działanie odwodnienia po zamknięciu zaworu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Szczelność po zamknięciu — brak wycieku z korpusu i nasad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13. Odcięcie hydrantu od sieci i pozycja otwarta w eksploatacji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14. Konserwacja — smarowanie, uszczelki, oczyszczenie skrzynki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15. Uporządkowanie miejsca i zamknięcie hydrantu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16. Oznaczenie przeglądu i wpis do ewidencji sieci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przeglądu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Wynik ogólny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sprawny / niesprawny / wyłączony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hydrantów sprawnych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hydrantów do naprawy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Usterki, zalecenia i uwagi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1"/>
        <w:gridCol w:w="3401"/>
        <w:gridCol w:w="3403"/>
      </w:tblGrid>
      <w:tr>
        <w:trPr>
          <w:cantSplit/>
        </w:trPr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Technik wykonujący przegląd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klienta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  <w:tc>
          <w:tcPr>
            <w:tcW w:type="dxa" w:w="34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właściciela sieci wodociągowej ppoż.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10 ust. 13 rozp. MSWiA z 24.07.2009 (Dz.U. 2009 nr 124 poz. 1030) · § 10 ust. 8 rozp. MSWiA z 24.07.2009 — wydajność nominalna hydrantów · Art. 4 ust. 1 ustawy o ochronie przeciwpożarowej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hydrantów zewnętrznych</dc:title>
  <dc:creator>PPOŻ Manager (ppozmanager.pl)</dc:creator>
  <dc:description>Wzór protokołu — Protokół przeglądu hydrantów zewnętrznych</dc:description>
  <cp:lastModifiedBy>Un-named</cp:lastModifiedBy>
  <cp:revision>1</cp:revision>
  <dcterms:created xsi:type="dcterms:W3CDTF">2026-09-07T19:02:22.421Z</dcterms:created>
  <dcterms:modified xsi:type="dcterms:W3CDTF">2026-09-07T19:02:22.421Z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